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91E70" w14:textId="77777777" w:rsidR="001808A1" w:rsidRPr="001808A1" w:rsidRDefault="006147BD" w:rsidP="001808A1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  <w:bookmarkStart w:id="0" w:name="_GoBack"/>
      <w:bookmarkEnd w:id="0"/>
    </w:p>
    <w:p w14:paraId="78F18F7E" w14:textId="77777777" w:rsidR="0057603F" w:rsidRDefault="0057603F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661AC8AF" w14:textId="77777777" w:rsidR="00016A0E" w:rsidRPr="00016A0E" w:rsidRDefault="00016A0E" w:rsidP="00016A0E">
      <w:pPr>
        <w:spacing w:line="276" w:lineRule="auto"/>
        <w:jc w:val="both"/>
        <w:rPr>
          <w:rFonts w:cstheme="minorHAnsi"/>
        </w:rPr>
      </w:pPr>
      <w:r w:rsidRPr="00A343D7">
        <w:rPr>
          <w:rFonts w:eastAsia="Microsoft JhengHei" w:cstheme="minorHAnsi"/>
          <w:bCs/>
        </w:rPr>
        <w:t xml:space="preserve">Estabelecer </w:t>
      </w:r>
      <w:r w:rsidRPr="00A343D7">
        <w:rPr>
          <w:rFonts w:cstheme="minorHAnsi"/>
        </w:rPr>
        <w:t xml:space="preserve">procedimento que descreve o Controle de Temperatura no Veículo dedicado ao </w:t>
      </w:r>
      <w:bookmarkStart w:id="1" w:name="_Hlk8893624"/>
      <w:r w:rsidRPr="00A343D7">
        <w:rPr>
          <w:rFonts w:cstheme="minorHAnsi"/>
        </w:rPr>
        <w:t xml:space="preserve">transporte de </w:t>
      </w:r>
      <w:r w:rsidR="006F63B1">
        <w:rPr>
          <w:rFonts w:cstheme="minorHAnsi"/>
        </w:rPr>
        <w:t xml:space="preserve">produtos com temperatura controlada e </w:t>
      </w:r>
      <w:r w:rsidRPr="00A343D7">
        <w:rPr>
          <w:rFonts w:cstheme="minorHAnsi"/>
        </w:rPr>
        <w:t>medicamentos.</w:t>
      </w:r>
    </w:p>
    <w:bookmarkEnd w:id="1"/>
    <w:p w14:paraId="2C91E1C7" w14:textId="77777777" w:rsidR="00016A0E" w:rsidRPr="00E62609" w:rsidRDefault="00016A0E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738F60F6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835"/>
        <w:gridCol w:w="1134"/>
        <w:gridCol w:w="2977"/>
      </w:tblGrid>
      <w:tr w:rsidR="004E71CF" w:rsidRPr="008E0185" w14:paraId="4FB7D2F8" w14:textId="77777777" w:rsidTr="00F01353">
        <w:trPr>
          <w:trHeight w:val="20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14:paraId="5E87BD1E" w14:textId="77777777" w:rsidR="004E71CF" w:rsidRPr="00C3342B" w:rsidRDefault="004E71CF" w:rsidP="0021278B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186F1C91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14:paraId="79A79308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14:paraId="2CC08821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14:paraId="713314F4" w14:textId="77777777" w:rsidR="004E71CF" w:rsidRPr="00C3342B" w:rsidRDefault="004E71CF" w:rsidP="0021278B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11B4134B" w14:textId="77777777" w:rsidTr="00F01353">
        <w:trPr>
          <w:trHeight w:val="340"/>
        </w:trPr>
        <w:tc>
          <w:tcPr>
            <w:tcW w:w="988" w:type="dxa"/>
            <w:vAlign w:val="center"/>
          </w:tcPr>
          <w:p w14:paraId="5A255786" w14:textId="77777777" w:rsidR="004E71CF" w:rsidRPr="008E0185" w:rsidRDefault="0021278B" w:rsidP="0021278B">
            <w:pPr>
              <w:autoSpaceDE w:val="0"/>
              <w:autoSpaceDN w:val="0"/>
              <w:adjustRightInd w:val="0"/>
              <w:ind w:left="-120" w:right="-108"/>
              <w:jc w:val="both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 xml:space="preserve"> </w:t>
            </w:r>
            <w:r w:rsidR="004E71CF"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A31DCC">
              <w:rPr>
                <w:rFonts w:eastAsia="Microsoft JhengHei" w:cstheme="minorHAnsi"/>
                <w:bCs/>
              </w:rPr>
              <w:t>9</w:t>
            </w:r>
          </w:p>
        </w:tc>
        <w:tc>
          <w:tcPr>
            <w:tcW w:w="992" w:type="dxa"/>
            <w:vAlign w:val="center"/>
          </w:tcPr>
          <w:p w14:paraId="659B8AF1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835" w:type="dxa"/>
            <w:vAlign w:val="center"/>
          </w:tcPr>
          <w:p w14:paraId="1B2E2289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134" w:type="dxa"/>
            <w:vAlign w:val="center"/>
          </w:tcPr>
          <w:p w14:paraId="53EF9339" w14:textId="77777777" w:rsidR="004E71CF" w:rsidRPr="008E0185" w:rsidRDefault="00F01353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2977" w:type="dxa"/>
            <w:vAlign w:val="center"/>
          </w:tcPr>
          <w:p w14:paraId="28EFC70D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4454E85B" w14:textId="77777777" w:rsidR="0057603F" w:rsidRDefault="0057603F" w:rsidP="0057603F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p w14:paraId="0862C92C" w14:textId="77777777" w:rsidR="0021278B" w:rsidRDefault="0021278B" w:rsidP="0021278B">
      <w:p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 xml:space="preserve">3. RESPONSABILIDADES </w:t>
      </w:r>
    </w:p>
    <w:p w14:paraId="50CC55DB" w14:textId="77777777" w:rsidR="0092707E" w:rsidRPr="00A343D7" w:rsidRDefault="0092707E" w:rsidP="0092707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4A06873A" w14:textId="77777777" w:rsidR="0092707E" w:rsidRPr="00A343D7" w:rsidRDefault="0092707E" w:rsidP="0092707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A343D7">
        <w:rPr>
          <w:rFonts w:eastAsia="Times New Roman" w:cstheme="minorHAnsi"/>
          <w:b/>
          <w:lang w:eastAsia="pt-BR"/>
        </w:rPr>
        <w:t>3.1 -</w:t>
      </w:r>
      <w:r w:rsidRPr="00A343D7">
        <w:rPr>
          <w:rFonts w:eastAsia="Times New Roman" w:cstheme="minorHAnsi"/>
          <w:lang w:eastAsia="pt-BR"/>
        </w:rPr>
        <w:t xml:space="preserve"> Responsável Técnico: responsável pelo acompanhamento do equipamento de Controle de temperatura </w:t>
      </w:r>
      <w:proofErr w:type="spellStart"/>
      <w:r w:rsidRPr="00A343D7">
        <w:rPr>
          <w:rFonts w:eastAsia="Times New Roman" w:cstheme="minorHAnsi"/>
          <w:i/>
          <w:lang w:eastAsia="pt-BR"/>
        </w:rPr>
        <w:t>Thermoking</w:t>
      </w:r>
      <w:proofErr w:type="spellEnd"/>
      <w:r w:rsidRPr="00A343D7">
        <w:rPr>
          <w:rFonts w:eastAsia="Times New Roman" w:cstheme="minorHAnsi"/>
          <w:i/>
          <w:lang w:eastAsia="pt-BR"/>
        </w:rPr>
        <w:t>®</w:t>
      </w:r>
      <w:r w:rsidRPr="00A343D7">
        <w:rPr>
          <w:rFonts w:eastAsia="Times New Roman" w:cstheme="minorHAnsi"/>
          <w:lang w:eastAsia="pt-BR"/>
        </w:rPr>
        <w:t xml:space="preserve"> que se refere determinar a faixa de </w:t>
      </w:r>
      <w:proofErr w:type="spellStart"/>
      <w:r w:rsidRPr="00A343D7">
        <w:rPr>
          <w:rFonts w:eastAsia="Times New Roman" w:cstheme="minorHAnsi"/>
          <w:lang w:eastAsia="pt-BR"/>
        </w:rPr>
        <w:t>T°</w:t>
      </w:r>
      <w:proofErr w:type="spellEnd"/>
      <w:r w:rsidRPr="00A343D7">
        <w:rPr>
          <w:rFonts w:eastAsia="Times New Roman" w:cstheme="minorHAnsi"/>
          <w:lang w:eastAsia="pt-BR"/>
        </w:rPr>
        <w:t xml:space="preserve"> pela qual o equipamento funcionará. É através do Responsável Técnico que responde pela conservação dos produtos, bem como pela ação, correção e conhecimento da comunicação de eventuais avarias no equipamento.</w:t>
      </w:r>
    </w:p>
    <w:p w14:paraId="777E9FA6" w14:textId="77777777" w:rsidR="0092707E" w:rsidRPr="00A343D7" w:rsidRDefault="0092707E" w:rsidP="0092707E">
      <w:pPr>
        <w:spacing w:line="276" w:lineRule="auto"/>
        <w:ind w:left="720"/>
        <w:jc w:val="left"/>
        <w:rPr>
          <w:rFonts w:eastAsia="Times New Roman" w:cstheme="minorHAnsi"/>
          <w:lang w:eastAsia="pt-BR"/>
        </w:rPr>
      </w:pPr>
    </w:p>
    <w:p w14:paraId="4FBF8C81" w14:textId="77777777" w:rsidR="0092707E" w:rsidRPr="00A343D7" w:rsidRDefault="0092707E" w:rsidP="0092707E">
      <w:pPr>
        <w:autoSpaceDE w:val="0"/>
        <w:autoSpaceDN w:val="0"/>
        <w:adjustRightInd w:val="0"/>
        <w:jc w:val="both"/>
        <w:rPr>
          <w:rFonts w:eastAsia="Times New Roman" w:cstheme="minorHAnsi"/>
          <w:lang w:eastAsia="pt-BR"/>
        </w:rPr>
      </w:pPr>
      <w:r w:rsidRPr="00A343D7">
        <w:rPr>
          <w:rFonts w:eastAsia="Times New Roman" w:cstheme="minorHAnsi"/>
          <w:b/>
          <w:lang w:eastAsia="pt-BR"/>
        </w:rPr>
        <w:t>3.2-</w:t>
      </w:r>
      <w:r w:rsidRPr="00A343D7">
        <w:rPr>
          <w:rFonts w:eastAsia="Times New Roman" w:cstheme="minorHAnsi"/>
          <w:lang w:eastAsia="pt-BR"/>
        </w:rPr>
        <w:t xml:space="preserve"> É responsabilidade do Responsável Técnico observar o bom funcionamento do equipamento e manter os equipamentos calibrados e válidos. – Programando calibração do aparelho de medição e assegurando-se que as calibrações sejam realizadas seguindo os padrões.</w:t>
      </w:r>
    </w:p>
    <w:p w14:paraId="027E0B9B" w14:textId="77777777" w:rsidR="00A31DCC" w:rsidRPr="00A17124" w:rsidRDefault="00A31DCC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lang w:val="pt-PT"/>
        </w:rPr>
      </w:pPr>
    </w:p>
    <w:p w14:paraId="388FEB83" w14:textId="77777777" w:rsidR="007E2916" w:rsidRDefault="0021278B" w:rsidP="007E2916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>4. DEFINIÇÕES E SIMBOLOGIAS</w:t>
      </w:r>
    </w:p>
    <w:p w14:paraId="044ACEE5" w14:textId="77777777" w:rsidR="002B7E84" w:rsidRPr="007E2916" w:rsidRDefault="002B7E84" w:rsidP="007E2916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2B7E84">
        <w:rPr>
          <w:rFonts w:cstheme="minorHAnsi"/>
          <w:b/>
        </w:rPr>
        <w:t>4.1-Parâmetros ideais:</w:t>
      </w:r>
      <w:r w:rsidRPr="002B7E84">
        <w:rPr>
          <w:rFonts w:cstheme="minorHAnsi"/>
        </w:rPr>
        <w:t xml:space="preserve"> Padrão de valores estabelecidos e adotados pela Empresa para garantir a conformidade e qualidade dos produtos transportados, respeitando as especificações determinadas pelo fabricante;</w:t>
      </w:r>
    </w:p>
    <w:p w14:paraId="44EFEA8D" w14:textId="77777777" w:rsidR="002B7E84" w:rsidRDefault="002B7E84" w:rsidP="002B7E84">
      <w:pPr>
        <w:pStyle w:val="PargrafodaLista"/>
        <w:numPr>
          <w:ilvl w:val="1"/>
          <w:numId w:val="30"/>
        </w:numPr>
        <w:spacing w:before="240" w:after="200" w:line="276" w:lineRule="auto"/>
        <w:jc w:val="both"/>
        <w:rPr>
          <w:rFonts w:cstheme="minorHAnsi"/>
          <w:b/>
        </w:rPr>
      </w:pPr>
      <w:r w:rsidRPr="002B7E84">
        <w:rPr>
          <w:rFonts w:cstheme="minorHAnsi"/>
          <w:b/>
        </w:rPr>
        <w:t xml:space="preserve">- RT - </w:t>
      </w:r>
      <w:r w:rsidRPr="002B7E84">
        <w:rPr>
          <w:rFonts w:cstheme="minorHAnsi"/>
        </w:rPr>
        <w:t>Responsável Técnico</w:t>
      </w:r>
      <w:r w:rsidRPr="002B7E84">
        <w:rPr>
          <w:rFonts w:cstheme="minorHAnsi"/>
          <w:b/>
        </w:rPr>
        <w:t xml:space="preserve"> </w:t>
      </w:r>
    </w:p>
    <w:p w14:paraId="43060860" w14:textId="77777777" w:rsidR="002B7E84" w:rsidRDefault="002B7E84" w:rsidP="002B7E84">
      <w:pPr>
        <w:pStyle w:val="PargrafodaLista"/>
        <w:spacing w:before="240" w:after="200" w:line="276" w:lineRule="auto"/>
        <w:ind w:left="360"/>
        <w:jc w:val="both"/>
        <w:rPr>
          <w:rFonts w:cstheme="minorHAnsi"/>
          <w:b/>
        </w:rPr>
      </w:pPr>
    </w:p>
    <w:p w14:paraId="597C2CF4" w14:textId="77777777" w:rsidR="002B7E84" w:rsidRPr="002B7E84" w:rsidRDefault="002B7E84" w:rsidP="002B7E84">
      <w:pPr>
        <w:pStyle w:val="PargrafodaLista"/>
        <w:numPr>
          <w:ilvl w:val="1"/>
          <w:numId w:val="30"/>
        </w:numPr>
        <w:spacing w:before="240" w:after="200" w:line="276" w:lineRule="auto"/>
        <w:jc w:val="both"/>
        <w:rPr>
          <w:rFonts w:cstheme="minorHAnsi"/>
          <w:b/>
        </w:rPr>
      </w:pPr>
      <w:proofErr w:type="spellStart"/>
      <w:r w:rsidRPr="002B7E84">
        <w:rPr>
          <w:rFonts w:cstheme="minorHAnsi"/>
          <w:b/>
        </w:rPr>
        <w:t>Thermoking</w:t>
      </w:r>
      <w:proofErr w:type="spellEnd"/>
      <w:r w:rsidRPr="002B7E84">
        <w:rPr>
          <w:rFonts w:cstheme="minorHAnsi"/>
          <w:b/>
        </w:rPr>
        <w:t xml:space="preserve">®: </w:t>
      </w:r>
      <w:r w:rsidRPr="002B7E84">
        <w:rPr>
          <w:rFonts w:cstheme="minorHAnsi"/>
        </w:rPr>
        <w:t xml:space="preserve">Equipamento de refrigeração instalado em </w:t>
      </w:r>
      <w:r w:rsidR="007E2916" w:rsidRPr="002B7E84">
        <w:rPr>
          <w:rFonts w:cstheme="minorHAnsi"/>
        </w:rPr>
        <w:t>veículo</w:t>
      </w:r>
      <w:r w:rsidRPr="002B7E84">
        <w:rPr>
          <w:rFonts w:cstheme="minorHAnsi"/>
        </w:rPr>
        <w:t xml:space="preserve"> de carga (transporte de produtos sob faixa de refrigeração ou temperatura controlada);</w:t>
      </w:r>
    </w:p>
    <w:p w14:paraId="0BD583EE" w14:textId="77777777" w:rsidR="002B7E84" w:rsidRPr="002B7E84" w:rsidRDefault="002B7E84" w:rsidP="002B7E84">
      <w:pPr>
        <w:pStyle w:val="PargrafodaLista"/>
        <w:rPr>
          <w:rFonts w:cstheme="minorHAnsi"/>
          <w:b/>
        </w:rPr>
      </w:pPr>
    </w:p>
    <w:p w14:paraId="1932FB88" w14:textId="77777777" w:rsidR="002B7E84" w:rsidRDefault="002B7E84" w:rsidP="002B7E84">
      <w:pPr>
        <w:pStyle w:val="PargrafodaLista"/>
        <w:numPr>
          <w:ilvl w:val="1"/>
          <w:numId w:val="30"/>
        </w:numPr>
        <w:spacing w:before="240" w:after="200" w:line="276" w:lineRule="auto"/>
        <w:jc w:val="both"/>
        <w:rPr>
          <w:rFonts w:cstheme="minorHAnsi"/>
          <w:b/>
        </w:rPr>
      </w:pPr>
      <w:r w:rsidRPr="002B7E84">
        <w:rPr>
          <w:rFonts w:cstheme="minorHAnsi"/>
          <w:b/>
        </w:rPr>
        <w:t>Calibração:</w:t>
      </w:r>
      <w:r w:rsidRPr="002B7E84">
        <w:rPr>
          <w:rFonts w:cstheme="minorHAnsi"/>
        </w:rPr>
        <w:t xml:space="preserve"> Operação que tem por objetivo levar um instrumento ou equipamento de medição a uma condição de desempenho e exatidão adequados ao uso consiste em se ajustar uma determinada grandeza a um padrão apropriado. A diferença constatada é corrigida e ajustada</w:t>
      </w:r>
      <w:r w:rsidRPr="002B7E84">
        <w:rPr>
          <w:rFonts w:cstheme="minorHAnsi"/>
          <w:b/>
        </w:rPr>
        <w:t>.</w:t>
      </w:r>
    </w:p>
    <w:p w14:paraId="53E8617A" w14:textId="77777777" w:rsidR="002B7E84" w:rsidRPr="002B7E84" w:rsidRDefault="002B7E84" w:rsidP="002B7E84">
      <w:pPr>
        <w:pStyle w:val="PargrafodaLista"/>
        <w:rPr>
          <w:rFonts w:cstheme="minorHAnsi"/>
        </w:rPr>
      </w:pPr>
    </w:p>
    <w:p w14:paraId="14F073B1" w14:textId="77777777" w:rsidR="002B7E84" w:rsidRPr="002B7E84" w:rsidRDefault="002B7E84" w:rsidP="002B7E84">
      <w:pPr>
        <w:pStyle w:val="PargrafodaLista"/>
        <w:numPr>
          <w:ilvl w:val="1"/>
          <w:numId w:val="30"/>
        </w:numPr>
        <w:spacing w:before="240" w:after="200" w:line="276" w:lineRule="auto"/>
        <w:jc w:val="both"/>
        <w:rPr>
          <w:rFonts w:cstheme="minorHAnsi"/>
          <w:b/>
        </w:rPr>
      </w:pPr>
      <w:r w:rsidRPr="002B7E84">
        <w:rPr>
          <w:rFonts w:cstheme="minorHAnsi"/>
        </w:rPr>
        <w:t xml:space="preserve">Siglas:  </w:t>
      </w:r>
      <w:proofErr w:type="spellStart"/>
      <w:r w:rsidRPr="002B7E84">
        <w:rPr>
          <w:rFonts w:cstheme="minorHAnsi"/>
          <w:i/>
        </w:rPr>
        <w:t>INMetro</w:t>
      </w:r>
      <w:proofErr w:type="spellEnd"/>
      <w:r w:rsidRPr="002B7E84">
        <w:rPr>
          <w:rFonts w:cstheme="minorHAnsi"/>
        </w:rPr>
        <w:t xml:space="preserve"> – Instituto nacional de metrologia</w:t>
      </w:r>
    </w:p>
    <w:p w14:paraId="67931621" w14:textId="77777777" w:rsidR="00A31DCC" w:rsidRDefault="00A31DCC" w:rsidP="0021278B">
      <w:pPr>
        <w:pStyle w:val="PargrafodaLista"/>
        <w:autoSpaceDE w:val="0"/>
        <w:autoSpaceDN w:val="0"/>
        <w:adjustRightInd w:val="0"/>
        <w:spacing w:line="276" w:lineRule="auto"/>
        <w:ind w:left="-70" w:firstLine="70"/>
        <w:jc w:val="both"/>
        <w:rPr>
          <w:rFonts w:eastAsia="Microsoft JhengHei" w:cstheme="minorHAnsi"/>
          <w:b/>
          <w:bCs/>
        </w:rPr>
      </w:pPr>
    </w:p>
    <w:p w14:paraId="10C4DF1C" w14:textId="77777777" w:rsidR="00A31DCC" w:rsidRDefault="00A31DCC" w:rsidP="0021278B">
      <w:pPr>
        <w:pStyle w:val="PargrafodaLista"/>
        <w:autoSpaceDE w:val="0"/>
        <w:autoSpaceDN w:val="0"/>
        <w:adjustRightInd w:val="0"/>
        <w:spacing w:line="276" w:lineRule="auto"/>
        <w:ind w:left="-70" w:firstLine="70"/>
        <w:jc w:val="both"/>
        <w:rPr>
          <w:rFonts w:eastAsia="Microsoft JhengHei" w:cstheme="minorHAnsi"/>
          <w:b/>
          <w:bCs/>
        </w:rPr>
      </w:pPr>
    </w:p>
    <w:p w14:paraId="6BAFF6F5" w14:textId="77777777" w:rsidR="002B7E84" w:rsidRDefault="002B7E84" w:rsidP="0021278B">
      <w:pPr>
        <w:pStyle w:val="PargrafodaLista"/>
        <w:autoSpaceDE w:val="0"/>
        <w:autoSpaceDN w:val="0"/>
        <w:adjustRightInd w:val="0"/>
        <w:spacing w:line="276" w:lineRule="auto"/>
        <w:ind w:left="-70" w:firstLine="70"/>
        <w:jc w:val="both"/>
        <w:rPr>
          <w:rFonts w:eastAsia="Microsoft JhengHei" w:cstheme="minorHAnsi"/>
          <w:b/>
          <w:bCs/>
        </w:rPr>
      </w:pPr>
    </w:p>
    <w:p w14:paraId="58A20146" w14:textId="77777777" w:rsidR="00040DA2" w:rsidRPr="00040DA2" w:rsidRDefault="00040DA2" w:rsidP="00040DA2">
      <w:pPr>
        <w:jc w:val="both"/>
      </w:pPr>
    </w:p>
    <w:p w14:paraId="5A17C666" w14:textId="77777777" w:rsidR="0021278B" w:rsidRPr="00A17124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-70" w:firstLine="70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>5.REQUISITOS</w:t>
      </w:r>
    </w:p>
    <w:p w14:paraId="5D232D71" w14:textId="77777777" w:rsidR="00D26B73" w:rsidRDefault="00D26B73" w:rsidP="00D26B73">
      <w:pPr>
        <w:pStyle w:val="PargrafodaLista"/>
        <w:numPr>
          <w:ilvl w:val="1"/>
          <w:numId w:val="31"/>
        </w:numPr>
        <w:jc w:val="both"/>
        <w:rPr>
          <w:rFonts w:eastAsia="Times New Roman" w:cstheme="minorHAnsi"/>
          <w:lang w:eastAsia="pt-BR"/>
        </w:rPr>
      </w:pPr>
      <w:r w:rsidRPr="00D26B73">
        <w:rPr>
          <w:rFonts w:eastAsia="Microsoft JhengHei" w:cstheme="minorHAnsi"/>
          <w:b/>
          <w:bCs/>
        </w:rPr>
        <w:t>–</w:t>
      </w:r>
      <w:r w:rsidRPr="00D26B73">
        <w:rPr>
          <w:rFonts w:eastAsia="Times New Roman" w:cstheme="minorHAnsi"/>
          <w:lang w:eastAsia="pt-BR"/>
        </w:rPr>
        <w:t xml:space="preserve"> Equipamento previamente programado definindo assim a faixa ou intervalo de temperatura predeterminado;</w:t>
      </w:r>
    </w:p>
    <w:p w14:paraId="29932197" w14:textId="77777777" w:rsidR="00D26B73" w:rsidRDefault="00D26B73" w:rsidP="00D26B73">
      <w:pPr>
        <w:pStyle w:val="PargrafodaLista"/>
        <w:ind w:left="360"/>
        <w:jc w:val="both"/>
        <w:rPr>
          <w:rFonts w:eastAsia="Times New Roman" w:cstheme="minorHAnsi"/>
          <w:lang w:eastAsia="pt-BR"/>
        </w:rPr>
      </w:pPr>
    </w:p>
    <w:p w14:paraId="0C7C7A05" w14:textId="77777777" w:rsidR="00D26B73" w:rsidRPr="00D26B73" w:rsidRDefault="00D26B73" w:rsidP="00D26B73">
      <w:pPr>
        <w:pStyle w:val="PargrafodaLista"/>
        <w:numPr>
          <w:ilvl w:val="1"/>
          <w:numId w:val="31"/>
        </w:numPr>
        <w:jc w:val="both"/>
        <w:rPr>
          <w:rFonts w:eastAsia="Times New Roman" w:cstheme="minorHAnsi"/>
          <w:lang w:eastAsia="pt-BR"/>
        </w:rPr>
      </w:pPr>
      <w:r w:rsidRPr="00D26B73">
        <w:rPr>
          <w:rFonts w:eastAsia="Times New Roman" w:cstheme="minorHAnsi"/>
          <w:lang w:val="pt-PT" w:eastAsia="pt-BR"/>
        </w:rPr>
        <w:t xml:space="preserve">Calibração aplicável ao instrumento, aparelho e ou equipamento de medição </w:t>
      </w:r>
      <w:r w:rsidRPr="00D26B73">
        <w:rPr>
          <w:rFonts w:eastAsia="Times New Roman" w:cstheme="minorHAnsi"/>
          <w:i/>
          <w:lang w:val="pt-PT" w:eastAsia="pt-BR"/>
        </w:rPr>
        <w:t>Thermoking®</w:t>
      </w:r>
      <w:r w:rsidRPr="00D26B73">
        <w:rPr>
          <w:rFonts w:eastAsia="Times New Roman" w:cstheme="minorHAnsi"/>
          <w:lang w:val="pt-PT" w:eastAsia="pt-BR"/>
        </w:rPr>
        <w:t>, balanças (quando aplicavel);</w:t>
      </w:r>
    </w:p>
    <w:p w14:paraId="1E61D554" w14:textId="77777777" w:rsidR="00D26B73" w:rsidRPr="00D26B73" w:rsidRDefault="00D26B73" w:rsidP="00D26B73">
      <w:pPr>
        <w:pStyle w:val="PargrafodaLista"/>
        <w:rPr>
          <w:rFonts w:eastAsia="Times New Roman" w:cstheme="minorHAnsi"/>
          <w:lang w:val="pt-PT" w:eastAsia="pt-BR"/>
        </w:rPr>
      </w:pPr>
    </w:p>
    <w:p w14:paraId="2A41C43E" w14:textId="77777777" w:rsidR="00D26B73" w:rsidRPr="00D26B73" w:rsidRDefault="00D26B73" w:rsidP="00D26B73">
      <w:pPr>
        <w:pStyle w:val="PargrafodaLista"/>
        <w:numPr>
          <w:ilvl w:val="1"/>
          <w:numId w:val="31"/>
        </w:numPr>
        <w:jc w:val="both"/>
        <w:rPr>
          <w:rFonts w:eastAsia="Times New Roman" w:cstheme="minorHAnsi"/>
          <w:lang w:eastAsia="pt-BR"/>
        </w:rPr>
      </w:pPr>
      <w:r w:rsidRPr="00D26B73">
        <w:rPr>
          <w:rFonts w:eastAsia="Times New Roman" w:cstheme="minorHAnsi"/>
          <w:lang w:val="pt-PT" w:eastAsia="pt-BR"/>
        </w:rPr>
        <w:t xml:space="preserve">A calibração do equipamento deverá seguir padrões estabelecidos pelo </w:t>
      </w:r>
      <w:r w:rsidRPr="00D26B73">
        <w:rPr>
          <w:rFonts w:eastAsia="Times New Roman" w:cstheme="minorHAnsi"/>
          <w:i/>
          <w:lang w:val="pt-PT" w:eastAsia="pt-BR"/>
        </w:rPr>
        <w:t xml:space="preserve">Inmetro </w:t>
      </w:r>
      <w:r w:rsidRPr="00D26B73">
        <w:rPr>
          <w:rFonts w:eastAsia="Times New Roman" w:cstheme="minorHAnsi"/>
          <w:lang w:val="pt-PT" w:eastAsia="pt-BR"/>
        </w:rPr>
        <w:t>ou orgão regulamentador especifico e tal informação deve estar presente no certificado de calibração;</w:t>
      </w:r>
    </w:p>
    <w:p w14:paraId="3812585D" w14:textId="77777777" w:rsidR="00D26B73" w:rsidRPr="00D26B73" w:rsidRDefault="00D26B73" w:rsidP="00D26B73">
      <w:pPr>
        <w:pStyle w:val="PargrafodaLista"/>
        <w:rPr>
          <w:rFonts w:eastAsia="Times New Roman" w:cstheme="minorHAnsi"/>
          <w:lang w:val="pt-PT" w:eastAsia="pt-BR"/>
        </w:rPr>
      </w:pPr>
    </w:p>
    <w:p w14:paraId="32D4B975" w14:textId="77777777" w:rsidR="00D26B73" w:rsidRPr="00D26B73" w:rsidRDefault="00D26B73" w:rsidP="00D26B73">
      <w:pPr>
        <w:pStyle w:val="PargrafodaLista"/>
        <w:numPr>
          <w:ilvl w:val="1"/>
          <w:numId w:val="31"/>
        </w:numPr>
        <w:jc w:val="both"/>
        <w:rPr>
          <w:rFonts w:eastAsia="Times New Roman" w:cstheme="minorHAnsi"/>
          <w:lang w:eastAsia="pt-BR"/>
        </w:rPr>
      </w:pPr>
      <w:r w:rsidRPr="00D26B73">
        <w:rPr>
          <w:rFonts w:eastAsia="Times New Roman" w:cstheme="minorHAnsi"/>
          <w:lang w:val="pt-PT" w:eastAsia="pt-BR"/>
        </w:rPr>
        <w:t>Somente será calibrado o(s) equipamento(s), aparelho(s) que diretamente afetarem o uso pretendido dos produtos transportados e, cuja falta de calibração, exponha a risco de qualidade ou segurança, denominados como equipamentos críticos;</w:t>
      </w:r>
    </w:p>
    <w:p w14:paraId="25DB96E5" w14:textId="77777777" w:rsidR="00A31DCC" w:rsidRDefault="00A31DCC" w:rsidP="0021278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</w:p>
    <w:p w14:paraId="74389D6A" w14:textId="77777777" w:rsidR="0021278B" w:rsidRPr="00EB651C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  <w:r w:rsidRPr="00A17124">
        <w:rPr>
          <w:rFonts w:eastAsia="Microsoft JhengHei" w:cstheme="minorHAnsi"/>
          <w:b/>
          <w:bCs/>
        </w:rPr>
        <w:t xml:space="preserve">6- DESCRIÇÃO </w:t>
      </w:r>
    </w:p>
    <w:p w14:paraId="3AFBDDA0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b/>
          <w:bCs/>
        </w:rPr>
      </w:pPr>
      <w:r w:rsidRPr="00652B59">
        <w:rPr>
          <w:rFonts w:eastAsia="Microsoft JhengHei" w:cs="Calibri"/>
          <w:b/>
          <w:bCs/>
        </w:rPr>
        <w:t>6.0 –</w:t>
      </w:r>
      <w:r w:rsidRPr="00652B59">
        <w:rPr>
          <w:rFonts w:eastAsia="Microsoft JhengHei" w:cs="Calibri"/>
          <w:bCs/>
        </w:rPr>
        <w:t xml:space="preserve"> </w:t>
      </w:r>
      <w:r w:rsidRPr="00652B59">
        <w:rPr>
          <w:rFonts w:eastAsia="Microsoft JhengHei" w:cs="Calibri"/>
          <w:b/>
          <w:bCs/>
        </w:rPr>
        <w:t>Funcionamento e</w:t>
      </w:r>
      <w:r w:rsidRPr="00652B59">
        <w:rPr>
          <w:rFonts w:eastAsia="Microsoft JhengHei" w:cs="Calibri"/>
          <w:bCs/>
        </w:rPr>
        <w:t xml:space="preserve"> </w:t>
      </w:r>
      <w:r w:rsidRPr="00652B59">
        <w:rPr>
          <w:rFonts w:eastAsia="Microsoft JhengHei" w:cs="Calibri"/>
          <w:b/>
          <w:bCs/>
        </w:rPr>
        <w:t>Configuração.</w:t>
      </w:r>
    </w:p>
    <w:p w14:paraId="6B720F2D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b/>
          <w:bCs/>
        </w:rPr>
      </w:pPr>
    </w:p>
    <w:p w14:paraId="11BD1934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bCs/>
        </w:rPr>
        <w:t>6.1.1 –</w:t>
      </w:r>
      <w:r w:rsidRPr="00887147">
        <w:rPr>
          <w:rFonts w:eastAsia="Microsoft JhengHei" w:cs="Calibri"/>
          <w:bCs/>
        </w:rPr>
        <w:t xml:space="preserve"> O equipamento mantém a temperatura interna do baú durante o </w:t>
      </w:r>
      <w:r w:rsidR="001F39CB" w:rsidRPr="001F39CB">
        <w:rPr>
          <w:rFonts w:eastAsia="Microsoft JhengHei" w:cs="Calibri"/>
          <w:bCs/>
        </w:rPr>
        <w:t>transporte de produtos com temperatura controlada e medicamentos</w:t>
      </w:r>
      <w:r w:rsidR="001F39CB">
        <w:rPr>
          <w:rFonts w:eastAsia="Microsoft JhengHei" w:cs="Calibri"/>
          <w:bCs/>
        </w:rPr>
        <w:t xml:space="preserve"> numa</w:t>
      </w:r>
      <w:r w:rsidRPr="00887147">
        <w:rPr>
          <w:rFonts w:eastAsia="Microsoft JhengHei" w:cs="Calibri"/>
          <w:bCs/>
        </w:rPr>
        <w:t xml:space="preserve"> faixa </w:t>
      </w:r>
      <w:r w:rsidR="00532858" w:rsidRPr="00887147">
        <w:rPr>
          <w:rFonts w:eastAsia="Microsoft JhengHei" w:cs="Calibri"/>
          <w:bCs/>
        </w:rPr>
        <w:t>pré-determinada</w:t>
      </w:r>
      <w:r w:rsidRPr="00887147">
        <w:rPr>
          <w:rFonts w:eastAsia="Microsoft JhengHei" w:cs="Calibri"/>
          <w:bCs/>
        </w:rPr>
        <w:t xml:space="preserve">. </w:t>
      </w:r>
    </w:p>
    <w:p w14:paraId="1E7C8A14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993" w:hanging="567"/>
        <w:jc w:val="both"/>
        <w:rPr>
          <w:rFonts w:eastAsia="Microsoft JhengHei" w:cs="Calibri"/>
          <w:color w:val="000000"/>
        </w:rPr>
      </w:pPr>
    </w:p>
    <w:p w14:paraId="2AC9DEDC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bCs/>
        </w:rPr>
        <w:t>6.1.</w:t>
      </w:r>
      <w:r w:rsidRPr="00887147">
        <w:rPr>
          <w:rFonts w:eastAsia="Microsoft JhengHei" w:cs="Calibri"/>
          <w:b/>
          <w:color w:val="000000"/>
        </w:rPr>
        <w:t xml:space="preserve">2 – </w:t>
      </w:r>
      <w:r w:rsidRPr="00887147">
        <w:rPr>
          <w:rFonts w:eastAsia="Microsoft JhengHei" w:cs="Calibri"/>
          <w:color w:val="000000"/>
        </w:rPr>
        <w:t xml:space="preserve">Os parâmetros determinados para a temperatura durante o </w:t>
      </w:r>
      <w:r w:rsidR="001F39CB" w:rsidRPr="001F39CB">
        <w:rPr>
          <w:rFonts w:eastAsia="Microsoft JhengHei" w:cs="Calibri"/>
          <w:color w:val="000000"/>
        </w:rPr>
        <w:t>transporte de produtos com temperatura controlada e medicamentos</w:t>
      </w:r>
      <w:r w:rsidR="001F39CB">
        <w:rPr>
          <w:rFonts w:eastAsia="Microsoft JhengHei" w:cs="Calibri"/>
          <w:color w:val="000000"/>
        </w:rPr>
        <w:t xml:space="preserve"> são</w:t>
      </w:r>
      <w:r w:rsidRPr="00887147">
        <w:rPr>
          <w:rFonts w:eastAsia="Microsoft JhengHei" w:cs="Calibri"/>
          <w:color w:val="000000"/>
        </w:rPr>
        <w:t xml:space="preserve"> determinados de acordo com as especificações do cliente. E atualmente fixou-se o parâmetro de temperatura de 15° C a 25° C.</w:t>
      </w:r>
    </w:p>
    <w:p w14:paraId="1D775D3D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993" w:hanging="567"/>
        <w:jc w:val="both"/>
        <w:rPr>
          <w:rFonts w:eastAsia="Microsoft JhengHei" w:cs="Calibri"/>
          <w:color w:val="000000"/>
        </w:rPr>
      </w:pPr>
    </w:p>
    <w:p w14:paraId="0740B34C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color w:val="000000"/>
        </w:rPr>
        <w:t xml:space="preserve">6.1.3- </w:t>
      </w:r>
      <w:r w:rsidRPr="00887147">
        <w:rPr>
          <w:rFonts w:eastAsia="Microsoft JhengHei" w:cs="Calibri"/>
          <w:color w:val="000000"/>
        </w:rPr>
        <w:t>O equipamento possui mecanismo que se eventualmente os parâmetros forem ultrapassados, imediatamente ele realiza a correção dos parâmetros mantendo assim uma faixa de temperatura constante;</w:t>
      </w:r>
    </w:p>
    <w:p w14:paraId="582B1EAF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993" w:hanging="567"/>
        <w:jc w:val="both"/>
        <w:rPr>
          <w:rFonts w:eastAsia="Microsoft JhengHei" w:cs="Calibri"/>
          <w:color w:val="000000"/>
        </w:rPr>
      </w:pPr>
    </w:p>
    <w:p w14:paraId="094502A2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bCs/>
        </w:rPr>
        <w:t>6.1.</w:t>
      </w:r>
      <w:r w:rsidRPr="00887147">
        <w:rPr>
          <w:rFonts w:eastAsia="Microsoft JhengHei" w:cs="Calibri"/>
          <w:b/>
          <w:color w:val="000000"/>
        </w:rPr>
        <w:t xml:space="preserve">4- </w:t>
      </w:r>
      <w:r w:rsidRPr="00887147">
        <w:rPr>
          <w:rFonts w:eastAsia="Microsoft JhengHei" w:cs="Calibri"/>
          <w:color w:val="000000"/>
        </w:rPr>
        <w:t xml:space="preserve">O equipamento Instalado no </w:t>
      </w:r>
      <w:r w:rsidR="00532858" w:rsidRPr="00887147">
        <w:rPr>
          <w:rFonts w:eastAsia="Microsoft JhengHei" w:cs="Calibri"/>
          <w:color w:val="000000"/>
        </w:rPr>
        <w:t>veículo</w:t>
      </w:r>
      <w:r w:rsidRPr="00887147">
        <w:rPr>
          <w:rFonts w:eastAsia="Microsoft JhengHei" w:cs="Calibri"/>
          <w:color w:val="000000"/>
        </w:rPr>
        <w:t xml:space="preserve"> de transporte garante </w:t>
      </w:r>
      <w:r w:rsidR="001F39CB" w:rsidRPr="001F39CB">
        <w:rPr>
          <w:rFonts w:eastAsia="Microsoft JhengHei" w:cs="Calibri"/>
          <w:color w:val="000000"/>
        </w:rPr>
        <w:t xml:space="preserve">o transporte de produtos com temperatura controlada e medicamentos </w:t>
      </w:r>
      <w:r w:rsidRPr="00887147">
        <w:rPr>
          <w:rFonts w:eastAsia="Microsoft JhengHei" w:cs="Calibri"/>
          <w:color w:val="000000"/>
        </w:rPr>
        <w:t>de maneira segura, pois não sofrerá desvios de temperatura durante o trajeto desejado.</w:t>
      </w:r>
    </w:p>
    <w:p w14:paraId="3782B946" w14:textId="77777777" w:rsidR="00887147" w:rsidRPr="00652B59" w:rsidRDefault="00887147" w:rsidP="00887147">
      <w:pPr>
        <w:pStyle w:val="PargrafodaLista"/>
        <w:tabs>
          <w:tab w:val="left" w:pos="3855"/>
        </w:tabs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color w:val="000000"/>
        </w:rPr>
      </w:pPr>
    </w:p>
    <w:p w14:paraId="2D0A83A7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hanging="720"/>
        <w:jc w:val="both"/>
        <w:rPr>
          <w:rFonts w:eastAsia="Microsoft JhengHei" w:cs="Calibri"/>
          <w:b/>
          <w:bCs/>
        </w:rPr>
      </w:pPr>
      <w:r w:rsidRPr="00652B59">
        <w:rPr>
          <w:rFonts w:eastAsia="Microsoft JhengHei" w:cs="Calibri"/>
          <w:b/>
          <w:bCs/>
        </w:rPr>
        <w:t>6.2 –</w:t>
      </w:r>
      <w:r w:rsidRPr="00652B59">
        <w:rPr>
          <w:rFonts w:eastAsia="Microsoft JhengHei" w:cs="Calibri"/>
          <w:bCs/>
        </w:rPr>
        <w:t xml:space="preserve"> </w:t>
      </w:r>
      <w:r w:rsidRPr="00652B59">
        <w:rPr>
          <w:rFonts w:eastAsia="Microsoft JhengHei" w:cs="Calibri"/>
          <w:b/>
          <w:bCs/>
        </w:rPr>
        <w:t>Calibração Periódica.</w:t>
      </w:r>
    </w:p>
    <w:p w14:paraId="0769739D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hanging="720"/>
        <w:jc w:val="both"/>
        <w:rPr>
          <w:rFonts w:eastAsia="Microsoft JhengHei" w:cs="Calibri"/>
          <w:b/>
          <w:bCs/>
        </w:rPr>
      </w:pPr>
    </w:p>
    <w:p w14:paraId="73850E9F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bCs/>
        </w:rPr>
        <w:t>6.2.</w:t>
      </w:r>
      <w:r w:rsidRPr="00887147">
        <w:rPr>
          <w:rFonts w:eastAsia="Microsoft JhengHei" w:cs="Calibri"/>
          <w:b/>
          <w:color w:val="000000"/>
        </w:rPr>
        <w:t>1-</w:t>
      </w:r>
      <w:r w:rsidRPr="00887147">
        <w:rPr>
          <w:rFonts w:eastAsia="Microsoft JhengHei" w:cs="Calibri"/>
          <w:color w:val="000000"/>
        </w:rPr>
        <w:t>Todo equipamento de medição necessita ser calibrado periodicamente em empresa qualificada;</w:t>
      </w:r>
    </w:p>
    <w:p w14:paraId="528ED9A1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426" w:hanging="720"/>
        <w:jc w:val="both"/>
        <w:rPr>
          <w:rFonts w:eastAsia="Microsoft JhengHei" w:cs="Calibri"/>
          <w:color w:val="000000"/>
        </w:rPr>
      </w:pPr>
    </w:p>
    <w:p w14:paraId="4D3FD6AB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bCs/>
        </w:rPr>
        <w:t>6.2.</w:t>
      </w:r>
      <w:r w:rsidRPr="00887147">
        <w:rPr>
          <w:rFonts w:eastAsia="Microsoft JhengHei" w:cs="Calibri"/>
          <w:b/>
          <w:color w:val="000000"/>
        </w:rPr>
        <w:t>2-</w:t>
      </w:r>
      <w:r w:rsidRPr="00887147">
        <w:rPr>
          <w:rFonts w:eastAsia="Microsoft JhengHei" w:cs="Calibri"/>
          <w:color w:val="000000"/>
        </w:rPr>
        <w:t xml:space="preserve"> A calibração deverá ser realizada a cada 12 meses ou em caso de qualquer eventual desvio ou necessidade;</w:t>
      </w:r>
    </w:p>
    <w:p w14:paraId="251B4E84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708" w:hanging="282"/>
        <w:jc w:val="both"/>
        <w:rPr>
          <w:rFonts w:eastAsia="Microsoft JhengHei" w:cs="Calibri"/>
          <w:color w:val="000000"/>
        </w:rPr>
      </w:pPr>
    </w:p>
    <w:p w14:paraId="239FE31D" w14:textId="77777777" w:rsidR="00887147" w:rsidRPr="00887147" w:rsidRDefault="00887147" w:rsidP="00887147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Calibri"/>
          <w:color w:val="000000"/>
        </w:rPr>
      </w:pPr>
      <w:r w:rsidRPr="00887147">
        <w:rPr>
          <w:rFonts w:eastAsia="Microsoft JhengHei" w:cs="Calibri"/>
          <w:b/>
          <w:color w:val="000000"/>
        </w:rPr>
        <w:t xml:space="preserve">6.2.3- </w:t>
      </w:r>
      <w:r w:rsidRPr="00887147">
        <w:rPr>
          <w:rFonts w:eastAsia="Microsoft JhengHei" w:cs="Calibri"/>
          <w:color w:val="000000"/>
        </w:rPr>
        <w:t xml:space="preserve">Após ser realizada a calibração do equipamento o mesmo deverá ser acompanhado de certificado de calibração que deverá ser arquivado e periodicamente monitorado, quanto ao vencimento. </w:t>
      </w:r>
    </w:p>
    <w:p w14:paraId="47D89C1D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color w:val="000000"/>
        </w:rPr>
      </w:pPr>
    </w:p>
    <w:p w14:paraId="5BE9D070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b/>
          <w:bCs/>
        </w:rPr>
      </w:pPr>
      <w:r w:rsidRPr="00652B59">
        <w:rPr>
          <w:rFonts w:eastAsia="Microsoft JhengHei" w:cs="Calibri"/>
          <w:b/>
          <w:bCs/>
        </w:rPr>
        <w:t>6.3 –</w:t>
      </w:r>
      <w:r w:rsidRPr="00652B59">
        <w:rPr>
          <w:rFonts w:eastAsia="Microsoft JhengHei" w:cs="Calibri"/>
          <w:bCs/>
        </w:rPr>
        <w:t xml:space="preserve"> </w:t>
      </w:r>
      <w:r w:rsidRPr="00652B59">
        <w:rPr>
          <w:rFonts w:eastAsia="Microsoft JhengHei" w:cs="Calibri"/>
          <w:b/>
          <w:bCs/>
        </w:rPr>
        <w:t>Plano de Contingência.</w:t>
      </w:r>
    </w:p>
    <w:p w14:paraId="33EE329A" w14:textId="77777777" w:rsidR="00887147" w:rsidRPr="00652B59" w:rsidRDefault="00887147" w:rsidP="00887147">
      <w:pPr>
        <w:pStyle w:val="Recuodecorpodetexto"/>
        <w:spacing w:line="276" w:lineRule="auto"/>
        <w:ind w:left="0"/>
        <w:jc w:val="both"/>
        <w:rPr>
          <w:rFonts w:ascii="Calibri" w:hAnsi="Calibri" w:cs="Calibri"/>
          <w:sz w:val="22"/>
          <w:szCs w:val="22"/>
        </w:rPr>
      </w:pPr>
      <w:r w:rsidRPr="00652B59">
        <w:rPr>
          <w:rFonts w:ascii="Calibri" w:hAnsi="Calibri" w:cs="Calibri"/>
          <w:b/>
          <w:sz w:val="22"/>
          <w:szCs w:val="22"/>
        </w:rPr>
        <w:t xml:space="preserve">6.3.1- </w:t>
      </w:r>
      <w:r w:rsidRPr="00652B59">
        <w:rPr>
          <w:rFonts w:ascii="Calibri" w:hAnsi="Calibri" w:cs="Calibri"/>
          <w:sz w:val="22"/>
          <w:szCs w:val="22"/>
        </w:rPr>
        <w:t xml:space="preserve">No caso de ocorrer alguma falha, pane ou avaria no equipamento de refrigeração o responsável designado deverá informar o ocorrido imediatamente ao responsável pela conta do </w:t>
      </w:r>
      <w:r w:rsidR="00532858" w:rsidRPr="00652B59">
        <w:rPr>
          <w:rFonts w:ascii="Calibri" w:hAnsi="Calibri" w:cs="Calibri"/>
          <w:sz w:val="22"/>
          <w:szCs w:val="22"/>
        </w:rPr>
        <w:t>cliente da</w:t>
      </w:r>
      <w:r w:rsidRPr="00652B59">
        <w:rPr>
          <w:rFonts w:ascii="Calibri" w:hAnsi="Calibri" w:cs="Calibri"/>
          <w:sz w:val="22"/>
          <w:szCs w:val="22"/>
        </w:rPr>
        <w:t xml:space="preserve"> </w:t>
      </w:r>
      <w:r w:rsidR="00532858" w:rsidRPr="00652B59">
        <w:rPr>
          <w:rFonts w:ascii="Calibri" w:hAnsi="Calibri" w:cs="Calibri"/>
          <w:sz w:val="22"/>
          <w:szCs w:val="22"/>
        </w:rPr>
        <w:t>empresa,</w:t>
      </w:r>
      <w:r w:rsidRPr="00652B59">
        <w:rPr>
          <w:rFonts w:ascii="Calibri" w:hAnsi="Calibri" w:cs="Calibri"/>
          <w:sz w:val="22"/>
          <w:szCs w:val="22"/>
        </w:rPr>
        <w:t xml:space="preserve"> para que sejam tomadas medidas imediatas de correção.</w:t>
      </w:r>
    </w:p>
    <w:p w14:paraId="54181696" w14:textId="77777777" w:rsidR="00887147" w:rsidRPr="00652B59" w:rsidRDefault="00887147" w:rsidP="0088714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="Calibri"/>
          <w:b/>
          <w:bCs/>
        </w:rPr>
      </w:pPr>
    </w:p>
    <w:p w14:paraId="3B274DC3" w14:textId="77777777" w:rsidR="000E5009" w:rsidRPr="00A17124" w:rsidRDefault="000E5009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DDF0070" w14:textId="77777777" w:rsidR="0021278B" w:rsidRPr="00A17124" w:rsidRDefault="00A31DCC" w:rsidP="0021278B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>
        <w:rPr>
          <w:rFonts w:eastAsia="Microsoft JhengHei" w:cstheme="minorHAnsi"/>
          <w:b/>
          <w:bCs/>
        </w:rPr>
        <w:t>7</w:t>
      </w:r>
      <w:r w:rsidR="0021278B" w:rsidRPr="00A17124">
        <w:rPr>
          <w:rFonts w:eastAsia="Microsoft JhengHei" w:cstheme="minorHAnsi"/>
          <w:b/>
          <w:bCs/>
        </w:rPr>
        <w:t>. ANEXOS</w:t>
      </w:r>
    </w:p>
    <w:p w14:paraId="1F20B749" w14:textId="77777777" w:rsidR="0021278B" w:rsidRPr="00A17124" w:rsidRDefault="0021278B" w:rsidP="0021278B">
      <w:pPr>
        <w:jc w:val="left"/>
        <w:rPr>
          <w:rFonts w:eastAsia="Microsoft JhengHei" w:cstheme="minorHAnsi"/>
          <w:b/>
        </w:rPr>
      </w:pPr>
    </w:p>
    <w:p w14:paraId="452422E4" w14:textId="77777777" w:rsidR="0021278B" w:rsidRDefault="0021278B" w:rsidP="00532858">
      <w:pPr>
        <w:jc w:val="left"/>
        <w:rPr>
          <w:rFonts w:eastAsia="Microsoft JhengHei" w:cstheme="minorHAnsi"/>
          <w:color w:val="000000"/>
        </w:rPr>
      </w:pPr>
      <w:r w:rsidRPr="00A17124">
        <w:rPr>
          <w:rFonts w:eastAsia="Microsoft JhengHei" w:cstheme="minorHAnsi"/>
          <w:color w:val="000000"/>
        </w:rPr>
        <w:t>N/A – Não Aplicáveis.</w:t>
      </w:r>
    </w:p>
    <w:p w14:paraId="165B6796" w14:textId="77777777" w:rsidR="0021278B" w:rsidRPr="00A17124" w:rsidRDefault="0021278B" w:rsidP="0021278B">
      <w:pPr>
        <w:ind w:left="708" w:firstLine="708"/>
        <w:jc w:val="left"/>
        <w:rPr>
          <w:rFonts w:eastAsia="Microsoft JhengHei" w:cstheme="minorHAnsi"/>
          <w:b/>
        </w:rPr>
      </w:pPr>
    </w:p>
    <w:p w14:paraId="4BA1A867" w14:textId="77777777" w:rsidR="0021278B" w:rsidRDefault="0021278B" w:rsidP="0057603F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sectPr w:rsidR="0021278B" w:rsidSect="007E0C0B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709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894A48" w14:textId="77777777" w:rsidR="007C1BCF" w:rsidRDefault="007C1BCF" w:rsidP="0095419C">
      <w:r>
        <w:separator/>
      </w:r>
    </w:p>
  </w:endnote>
  <w:endnote w:type="continuationSeparator" w:id="0">
    <w:p w14:paraId="37603C3A" w14:textId="77777777" w:rsidR="007C1BCF" w:rsidRDefault="007C1BCF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D93EF3" w14:paraId="7C56F990" w14:textId="77777777" w:rsidTr="00D93EF3">
      <w:tc>
        <w:tcPr>
          <w:tcW w:w="3020" w:type="dxa"/>
        </w:tcPr>
        <w:p w14:paraId="620D7C29" w14:textId="77777777" w:rsidR="00D93EF3" w:rsidRPr="00B30702" w:rsidRDefault="00D93EF3" w:rsidP="00040DA2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3D54E160" w14:textId="77777777" w:rsidR="00D93EF3" w:rsidRPr="00B30702" w:rsidRDefault="00D93EF3" w:rsidP="00040DA2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D93EF3" w14:paraId="4EED1F5D" w14:textId="77777777" w:rsidTr="00D93EF3">
      <w:tc>
        <w:tcPr>
          <w:tcW w:w="3020" w:type="dxa"/>
        </w:tcPr>
        <w:p w14:paraId="2FB0F36A" w14:textId="77777777" w:rsidR="00D93EF3" w:rsidRDefault="00D93EF3" w:rsidP="00040DA2">
          <w:pPr>
            <w:pStyle w:val="Rodap"/>
            <w:spacing w:line="276" w:lineRule="auto"/>
          </w:pPr>
        </w:p>
      </w:tc>
      <w:tc>
        <w:tcPr>
          <w:tcW w:w="3021" w:type="dxa"/>
        </w:tcPr>
        <w:p w14:paraId="163373C6" w14:textId="77777777" w:rsidR="00D93EF3" w:rsidRDefault="00D93EF3" w:rsidP="00040DA2">
          <w:pPr>
            <w:pStyle w:val="Rodap"/>
          </w:pPr>
        </w:p>
      </w:tc>
    </w:tr>
  </w:tbl>
  <w:p w14:paraId="79D9019B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0B249F" w14:textId="77777777" w:rsidR="007C1BCF" w:rsidRDefault="007C1BCF" w:rsidP="0095419C">
      <w:r>
        <w:separator/>
      </w:r>
    </w:p>
  </w:footnote>
  <w:footnote w:type="continuationSeparator" w:id="0">
    <w:p w14:paraId="35E0DA0B" w14:textId="77777777" w:rsidR="007C1BCF" w:rsidRDefault="007C1BCF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82"/>
      <w:gridCol w:w="1615"/>
      <w:gridCol w:w="1444"/>
      <w:gridCol w:w="1011"/>
    </w:tblGrid>
    <w:tr w:rsidR="00106847" w14:paraId="4B356090" w14:textId="77777777" w:rsidTr="007E0C0B">
      <w:trPr>
        <w:trHeight w:val="964"/>
      </w:trPr>
      <w:tc>
        <w:tcPr>
          <w:tcW w:w="2376" w:type="dxa"/>
          <w:vAlign w:val="center"/>
        </w:tcPr>
        <w:p w14:paraId="75038704" w14:textId="2BADF269" w:rsidR="00106847" w:rsidRPr="00C3342B" w:rsidRDefault="00DC6874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4B3963CF" wp14:editId="73B6E8D8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6" w:type="dxa"/>
          <w:gridSpan w:val="3"/>
          <w:vAlign w:val="center"/>
        </w:tcPr>
        <w:p w14:paraId="235F9C7E" w14:textId="77777777" w:rsidR="00106847" w:rsidRPr="006147BD" w:rsidRDefault="003B077B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CONTROLE DE TEMPERATURA NO TRANSPORTE DE PRODUTOS</w:t>
          </w:r>
        </w:p>
      </w:tc>
      <w:tc>
        <w:tcPr>
          <w:tcW w:w="1291" w:type="dxa"/>
          <w:vAlign w:val="center"/>
        </w:tcPr>
        <w:p w14:paraId="260340F4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65DF8670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7E0C0B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7E0C0B">
            <w:rPr>
              <w:rStyle w:val="Nmerodepgina"/>
              <w:rFonts w:cs="Arial"/>
              <w:noProof/>
            </w:rPr>
            <w:t>3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60A918D5" w14:textId="77777777" w:rsidTr="007E0C0B">
      <w:trPr>
        <w:trHeight w:val="583"/>
      </w:trPr>
      <w:tc>
        <w:tcPr>
          <w:tcW w:w="2376" w:type="dxa"/>
          <w:vAlign w:val="center"/>
        </w:tcPr>
        <w:p w14:paraId="59C6410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25B9F679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A31DCC">
            <w:rPr>
              <w:rFonts w:eastAsia="Microsoft JhengHei" w:cstheme="minorHAnsi"/>
            </w:rPr>
            <w:t>9</w:t>
          </w:r>
        </w:p>
      </w:tc>
      <w:tc>
        <w:tcPr>
          <w:tcW w:w="2037" w:type="dxa"/>
          <w:vAlign w:val="center"/>
        </w:tcPr>
        <w:p w14:paraId="6A3151A0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011566E2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89" w:type="dxa"/>
          <w:vAlign w:val="center"/>
        </w:tcPr>
        <w:p w14:paraId="2D1893F7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22F1367C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60" w:type="dxa"/>
          <w:vAlign w:val="center"/>
        </w:tcPr>
        <w:p w14:paraId="1AC40A87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6DD4A635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291" w:type="dxa"/>
          <w:vAlign w:val="center"/>
        </w:tcPr>
        <w:p w14:paraId="11F93A8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2147F5B0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522A908C" w14:textId="77777777" w:rsidR="00106847" w:rsidRDefault="00106847">
    <w:pPr>
      <w:pStyle w:val="Cabealho"/>
    </w:pPr>
  </w:p>
  <w:p w14:paraId="45F83DA6" w14:textId="77777777" w:rsidR="007E0C0B" w:rsidRDefault="007E0C0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B698C" w14:textId="77777777" w:rsidR="00A717FF" w:rsidRDefault="00A717FF"/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5FEA3AF4" w14:textId="77777777" w:rsidTr="00A717FF">
      <w:trPr>
        <w:trHeight w:val="964"/>
      </w:trPr>
      <w:tc>
        <w:tcPr>
          <w:tcW w:w="2301" w:type="dxa"/>
          <w:vAlign w:val="center"/>
        </w:tcPr>
        <w:p w14:paraId="7B1CEF35" w14:textId="10D2A3EF" w:rsidR="00D75E54" w:rsidRDefault="00DC6874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7BE7CD0E" wp14:editId="06B28C00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2011ABCF" w14:textId="77777777" w:rsidR="00D75E54" w:rsidRPr="00CB3B21" w:rsidRDefault="003B077B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 xml:space="preserve">CONTROLE DE TEMPERATURA NO TRANSPORTE DE PRODUTOS </w:t>
          </w:r>
        </w:p>
      </w:tc>
      <w:tc>
        <w:tcPr>
          <w:tcW w:w="1314" w:type="dxa"/>
          <w:vAlign w:val="center"/>
        </w:tcPr>
        <w:p w14:paraId="60F8D8DF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45A4D773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7E0C0B">
            <w:rPr>
              <w:rStyle w:val="Nmerodepgina"/>
              <w:rFonts w:cs="Arial"/>
              <w:noProof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7E0C0B">
            <w:rPr>
              <w:rStyle w:val="Nmerodepgina"/>
              <w:rFonts w:cs="Arial"/>
              <w:noProof/>
            </w:rPr>
            <w:t>3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1DF656CB" w14:textId="77777777" w:rsidTr="00A717FF">
      <w:trPr>
        <w:trHeight w:val="583"/>
      </w:trPr>
      <w:tc>
        <w:tcPr>
          <w:tcW w:w="2301" w:type="dxa"/>
          <w:vAlign w:val="center"/>
        </w:tcPr>
        <w:p w14:paraId="37E49D39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587073D7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A31DCC">
            <w:rPr>
              <w:rFonts w:ascii="Arial" w:eastAsia="Microsoft JhengHei" w:hAnsi="Arial" w:cs="Arial"/>
            </w:rPr>
            <w:t>9</w:t>
          </w:r>
        </w:p>
      </w:tc>
      <w:tc>
        <w:tcPr>
          <w:tcW w:w="2075" w:type="dxa"/>
          <w:vAlign w:val="center"/>
        </w:tcPr>
        <w:p w14:paraId="6D18DAAA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6D89AA9C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691" w:type="dxa"/>
          <w:vAlign w:val="center"/>
        </w:tcPr>
        <w:p w14:paraId="55631071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547A9CEF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7EE36D8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75ED41FB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14" w:type="dxa"/>
          <w:vAlign w:val="center"/>
        </w:tcPr>
        <w:p w14:paraId="2A09431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405F2AB6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7268B587" w14:textId="77777777" w:rsidTr="00A717FF">
      <w:trPr>
        <w:trHeight w:val="416"/>
      </w:trPr>
      <w:tc>
        <w:tcPr>
          <w:tcW w:w="8953" w:type="dxa"/>
          <w:gridSpan w:val="5"/>
          <w:vAlign w:val="center"/>
        </w:tcPr>
        <w:p w14:paraId="0E6C78F3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0D6680D1" w14:textId="77777777" w:rsidTr="00A717FF">
      <w:trPr>
        <w:trHeight w:val="262"/>
      </w:trPr>
      <w:tc>
        <w:tcPr>
          <w:tcW w:w="8953" w:type="dxa"/>
          <w:gridSpan w:val="5"/>
          <w:vAlign w:val="center"/>
        </w:tcPr>
        <w:p w14:paraId="3608DF2D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57603F">
            <w:rPr>
              <w:rFonts w:eastAsia="Microsoft JhengHei" w:cs="Arial"/>
              <w:bCs/>
            </w:rPr>
            <w:t>:</w:t>
          </w:r>
          <w:r w:rsidR="00E62609" w:rsidRPr="0057603F">
            <w:rPr>
              <w:rFonts w:eastAsia="Microsoft JhengHei" w:cs="Arial"/>
              <w:bCs/>
            </w:rPr>
            <w:t xml:space="preserve"> </w:t>
          </w:r>
          <w:r w:rsidR="0057603F" w:rsidRPr="0057603F">
            <w:rPr>
              <w:rFonts w:eastAsia="Microsoft JhengHei" w:cs="Arial"/>
              <w:bCs/>
            </w:rPr>
            <w:t xml:space="preserve"> </w:t>
          </w:r>
          <w:r w:rsidR="00642BEE" w:rsidRPr="00A343D7">
            <w:rPr>
              <w:rFonts w:eastAsia="Microsoft JhengHei" w:cstheme="minorHAnsi"/>
              <w:bCs/>
            </w:rPr>
            <w:t xml:space="preserve">Definir em procedimento a manutenção da estabilidade de Temperatura no veículo de transporte de </w:t>
          </w:r>
          <w:r w:rsidR="006F63B1">
            <w:rPr>
              <w:rFonts w:eastAsia="Microsoft JhengHei" w:cstheme="minorHAnsi"/>
              <w:bCs/>
            </w:rPr>
            <w:t xml:space="preserve">produtos com temperatura controlada e </w:t>
          </w:r>
          <w:r w:rsidR="00642BEE" w:rsidRPr="00A343D7">
            <w:rPr>
              <w:rFonts w:eastAsia="Microsoft JhengHei" w:cstheme="minorHAnsi"/>
              <w:bCs/>
            </w:rPr>
            <w:t>medicamentos.</w:t>
          </w:r>
        </w:p>
      </w:tc>
    </w:tr>
  </w:tbl>
  <w:p w14:paraId="30687FA2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8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9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1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25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9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5"/>
  </w:num>
  <w:num w:numId="3">
    <w:abstractNumId w:val="1"/>
  </w:num>
  <w:num w:numId="4">
    <w:abstractNumId w:val="15"/>
  </w:num>
  <w:num w:numId="5">
    <w:abstractNumId w:val="13"/>
  </w:num>
  <w:num w:numId="6">
    <w:abstractNumId w:val="23"/>
  </w:num>
  <w:num w:numId="7">
    <w:abstractNumId w:val="27"/>
  </w:num>
  <w:num w:numId="8">
    <w:abstractNumId w:val="3"/>
  </w:num>
  <w:num w:numId="9">
    <w:abstractNumId w:val="22"/>
  </w:num>
  <w:num w:numId="10">
    <w:abstractNumId w:val="5"/>
  </w:num>
  <w:num w:numId="11">
    <w:abstractNumId w:val="9"/>
  </w:num>
  <w:num w:numId="12">
    <w:abstractNumId w:val="12"/>
  </w:num>
  <w:num w:numId="13">
    <w:abstractNumId w:val="0"/>
  </w:num>
  <w:num w:numId="14">
    <w:abstractNumId w:val="14"/>
  </w:num>
  <w:num w:numId="15">
    <w:abstractNumId w:val="30"/>
  </w:num>
  <w:num w:numId="16">
    <w:abstractNumId w:val="11"/>
  </w:num>
  <w:num w:numId="17">
    <w:abstractNumId w:val="6"/>
  </w:num>
  <w:num w:numId="18">
    <w:abstractNumId w:val="17"/>
  </w:num>
  <w:num w:numId="19">
    <w:abstractNumId w:val="19"/>
  </w:num>
  <w:num w:numId="20">
    <w:abstractNumId w:val="29"/>
  </w:num>
  <w:num w:numId="21">
    <w:abstractNumId w:val="18"/>
  </w:num>
  <w:num w:numId="22">
    <w:abstractNumId w:val="10"/>
  </w:num>
  <w:num w:numId="23">
    <w:abstractNumId w:val="21"/>
  </w:num>
  <w:num w:numId="24">
    <w:abstractNumId w:val="28"/>
  </w:num>
  <w:num w:numId="25">
    <w:abstractNumId w:val="4"/>
  </w:num>
  <w:num w:numId="26">
    <w:abstractNumId w:val="16"/>
  </w:num>
  <w:num w:numId="27">
    <w:abstractNumId w:val="24"/>
  </w:num>
  <w:num w:numId="28">
    <w:abstractNumId w:val="8"/>
  </w:num>
  <w:num w:numId="29">
    <w:abstractNumId w:val="7"/>
  </w:num>
  <w:num w:numId="30">
    <w:abstractNumId w:val="2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16A0E"/>
    <w:rsid w:val="00023185"/>
    <w:rsid w:val="00027C0D"/>
    <w:rsid w:val="00030119"/>
    <w:rsid w:val="00033AE6"/>
    <w:rsid w:val="000403EB"/>
    <w:rsid w:val="00040DA2"/>
    <w:rsid w:val="000810DA"/>
    <w:rsid w:val="000B2197"/>
    <w:rsid w:val="000B3865"/>
    <w:rsid w:val="000D1ECA"/>
    <w:rsid w:val="000E3532"/>
    <w:rsid w:val="000E5009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808A1"/>
    <w:rsid w:val="001868DA"/>
    <w:rsid w:val="001B5500"/>
    <w:rsid w:val="001C19B2"/>
    <w:rsid w:val="001D488A"/>
    <w:rsid w:val="001E54CE"/>
    <w:rsid w:val="001E706B"/>
    <w:rsid w:val="001F1C26"/>
    <w:rsid w:val="001F39CB"/>
    <w:rsid w:val="001F5084"/>
    <w:rsid w:val="0021278B"/>
    <w:rsid w:val="002755B6"/>
    <w:rsid w:val="00276480"/>
    <w:rsid w:val="002B79B4"/>
    <w:rsid w:val="002B7E84"/>
    <w:rsid w:val="002C7194"/>
    <w:rsid w:val="002E1CA1"/>
    <w:rsid w:val="002F14AD"/>
    <w:rsid w:val="00317E8D"/>
    <w:rsid w:val="00366593"/>
    <w:rsid w:val="00377424"/>
    <w:rsid w:val="003957A2"/>
    <w:rsid w:val="00396674"/>
    <w:rsid w:val="003B077B"/>
    <w:rsid w:val="003B4EFC"/>
    <w:rsid w:val="003D24C5"/>
    <w:rsid w:val="003D4131"/>
    <w:rsid w:val="003E3AD4"/>
    <w:rsid w:val="003F46F9"/>
    <w:rsid w:val="003F5E72"/>
    <w:rsid w:val="0041427D"/>
    <w:rsid w:val="00415EF9"/>
    <w:rsid w:val="004255B8"/>
    <w:rsid w:val="004322DE"/>
    <w:rsid w:val="00460656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27316"/>
    <w:rsid w:val="00532858"/>
    <w:rsid w:val="00534A28"/>
    <w:rsid w:val="00540DDC"/>
    <w:rsid w:val="00545E4D"/>
    <w:rsid w:val="005615F0"/>
    <w:rsid w:val="005759CE"/>
    <w:rsid w:val="00575FD6"/>
    <w:rsid w:val="0057603F"/>
    <w:rsid w:val="00594C24"/>
    <w:rsid w:val="005A24D4"/>
    <w:rsid w:val="005B3131"/>
    <w:rsid w:val="005D7BF7"/>
    <w:rsid w:val="005E1B16"/>
    <w:rsid w:val="00611920"/>
    <w:rsid w:val="006147BD"/>
    <w:rsid w:val="00617A3E"/>
    <w:rsid w:val="00620F79"/>
    <w:rsid w:val="0062734F"/>
    <w:rsid w:val="00637964"/>
    <w:rsid w:val="00642BEE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6F26CE"/>
    <w:rsid w:val="006F63B1"/>
    <w:rsid w:val="00707D73"/>
    <w:rsid w:val="00712D05"/>
    <w:rsid w:val="00742329"/>
    <w:rsid w:val="00777C9F"/>
    <w:rsid w:val="00783AD4"/>
    <w:rsid w:val="00793358"/>
    <w:rsid w:val="007950A7"/>
    <w:rsid w:val="00796C24"/>
    <w:rsid w:val="007C1BCF"/>
    <w:rsid w:val="007D22CB"/>
    <w:rsid w:val="007E0C0B"/>
    <w:rsid w:val="007E2916"/>
    <w:rsid w:val="007F4E99"/>
    <w:rsid w:val="00841C00"/>
    <w:rsid w:val="00846FCB"/>
    <w:rsid w:val="008809CE"/>
    <w:rsid w:val="00885424"/>
    <w:rsid w:val="00887147"/>
    <w:rsid w:val="008B15F2"/>
    <w:rsid w:val="008D7E98"/>
    <w:rsid w:val="008E0185"/>
    <w:rsid w:val="008E777D"/>
    <w:rsid w:val="0090007D"/>
    <w:rsid w:val="00906F7C"/>
    <w:rsid w:val="00911AC4"/>
    <w:rsid w:val="009243E4"/>
    <w:rsid w:val="0092707E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49C8"/>
    <w:rsid w:val="009B5223"/>
    <w:rsid w:val="009B7229"/>
    <w:rsid w:val="009E1E8A"/>
    <w:rsid w:val="00A01473"/>
    <w:rsid w:val="00A15E91"/>
    <w:rsid w:val="00A17D27"/>
    <w:rsid w:val="00A225BC"/>
    <w:rsid w:val="00A31DCC"/>
    <w:rsid w:val="00A57577"/>
    <w:rsid w:val="00A717FF"/>
    <w:rsid w:val="00A92A11"/>
    <w:rsid w:val="00AF5F00"/>
    <w:rsid w:val="00B01B5A"/>
    <w:rsid w:val="00B11321"/>
    <w:rsid w:val="00B30702"/>
    <w:rsid w:val="00B35066"/>
    <w:rsid w:val="00B6283A"/>
    <w:rsid w:val="00B65187"/>
    <w:rsid w:val="00B676C6"/>
    <w:rsid w:val="00B76204"/>
    <w:rsid w:val="00B81F34"/>
    <w:rsid w:val="00B8428F"/>
    <w:rsid w:val="00B96719"/>
    <w:rsid w:val="00BB242B"/>
    <w:rsid w:val="00BD23BF"/>
    <w:rsid w:val="00BD4BF3"/>
    <w:rsid w:val="00BE0681"/>
    <w:rsid w:val="00C0680E"/>
    <w:rsid w:val="00C110A7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58C4"/>
    <w:rsid w:val="00CF2C4E"/>
    <w:rsid w:val="00CF5A70"/>
    <w:rsid w:val="00D0680D"/>
    <w:rsid w:val="00D2176B"/>
    <w:rsid w:val="00D26079"/>
    <w:rsid w:val="00D26B73"/>
    <w:rsid w:val="00D27904"/>
    <w:rsid w:val="00D34CCB"/>
    <w:rsid w:val="00D429A0"/>
    <w:rsid w:val="00D42A98"/>
    <w:rsid w:val="00D43743"/>
    <w:rsid w:val="00D70CBC"/>
    <w:rsid w:val="00D75E54"/>
    <w:rsid w:val="00D93EF3"/>
    <w:rsid w:val="00DC0DF9"/>
    <w:rsid w:val="00DC6874"/>
    <w:rsid w:val="00DF15FC"/>
    <w:rsid w:val="00DF3E37"/>
    <w:rsid w:val="00DF6DFE"/>
    <w:rsid w:val="00E1796A"/>
    <w:rsid w:val="00E214E8"/>
    <w:rsid w:val="00E269C3"/>
    <w:rsid w:val="00E26B41"/>
    <w:rsid w:val="00E62609"/>
    <w:rsid w:val="00E62956"/>
    <w:rsid w:val="00E72035"/>
    <w:rsid w:val="00E82BCD"/>
    <w:rsid w:val="00E82D2C"/>
    <w:rsid w:val="00E9305E"/>
    <w:rsid w:val="00E93872"/>
    <w:rsid w:val="00EA1E4B"/>
    <w:rsid w:val="00EC5C60"/>
    <w:rsid w:val="00EE057E"/>
    <w:rsid w:val="00EE2DDC"/>
    <w:rsid w:val="00F01353"/>
    <w:rsid w:val="00F3288C"/>
    <w:rsid w:val="00F409B5"/>
    <w:rsid w:val="00F41156"/>
    <w:rsid w:val="00F5427D"/>
    <w:rsid w:val="00F604CD"/>
    <w:rsid w:val="00F64976"/>
    <w:rsid w:val="00F81320"/>
    <w:rsid w:val="00F90B75"/>
    <w:rsid w:val="00F93315"/>
    <w:rsid w:val="00F97C8C"/>
    <w:rsid w:val="00FB42A3"/>
    <w:rsid w:val="00FC047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5E0371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1F39C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F39C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F39C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F39C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F39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87908-8E95-48D9-B864-490F3158C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622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119</cp:revision>
  <cp:lastPrinted>2016-03-06T22:24:00Z</cp:lastPrinted>
  <dcterms:created xsi:type="dcterms:W3CDTF">2012-10-26T16:03:00Z</dcterms:created>
  <dcterms:modified xsi:type="dcterms:W3CDTF">2026-02-10T17:36:00Z</dcterms:modified>
</cp:coreProperties>
</file>